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06C29242" w:rsidR="00B077BD" w:rsidRPr="006047FF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834677">
        <w:rPr>
          <w:rFonts w:cs="Arial"/>
          <w:sz w:val="24"/>
          <w:szCs w:val="24"/>
        </w:rPr>
        <w:t>10</w:t>
      </w:r>
      <w:r w:rsidR="009241B0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 w:rsidR="006047FF">
        <w:rPr>
          <w:rFonts w:eastAsiaTheme="minorEastAsia" w:cs="Arial" w:hint="eastAsia"/>
          <w:sz w:val="24"/>
          <w:szCs w:val="24"/>
          <w:lang w:eastAsia="zh-TW"/>
        </w:rPr>
        <w:t>4</w:t>
      </w:r>
      <w:r w:rsidR="006047FF">
        <w:rPr>
          <w:rFonts w:eastAsiaTheme="minorEastAsia" w:cs="Arial"/>
          <w:sz w:val="24"/>
          <w:szCs w:val="24"/>
          <w:lang w:eastAsia="zh-TW"/>
        </w:rPr>
        <w:t>0</w:t>
      </w:r>
      <w:r w:rsidR="00FB6745">
        <w:rPr>
          <w:rFonts w:eastAsiaTheme="minorEastAsia" w:cs="Arial"/>
          <w:sz w:val="24"/>
          <w:szCs w:val="24"/>
          <w:lang w:eastAsia="zh-TW"/>
        </w:rPr>
        <w:t>4213</w:t>
      </w:r>
    </w:p>
    <w:bookmarkEnd w:id="0"/>
    <w:p w14:paraId="151FA215" w14:textId="77777777" w:rsidR="009241B0" w:rsidRPr="009241B0" w:rsidRDefault="009241B0" w:rsidP="009241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 w:rsidRPr="009241B0">
        <w:rPr>
          <w:rFonts w:cs="Arial"/>
          <w:bCs/>
          <w:sz w:val="24"/>
          <w:szCs w:val="24"/>
          <w:lang w:eastAsia="zh-CN"/>
        </w:rPr>
        <w:t>Changsha, China, 15</w:t>
      </w:r>
      <w:r w:rsidRPr="009241B0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Pr="009241B0">
        <w:rPr>
          <w:rFonts w:cs="Arial"/>
          <w:bCs/>
          <w:sz w:val="24"/>
          <w:szCs w:val="24"/>
          <w:lang w:eastAsia="zh-CN"/>
        </w:rPr>
        <w:t xml:space="preserve"> – 19</w:t>
      </w:r>
      <w:r w:rsidRPr="009241B0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Pr="009241B0">
        <w:rPr>
          <w:rFonts w:cs="Arial"/>
          <w:bCs/>
          <w:sz w:val="24"/>
          <w:szCs w:val="24"/>
          <w:lang w:eastAsia="zh-CN"/>
        </w:rPr>
        <w:t xml:space="preserve"> April, 2024</w:t>
      </w:r>
    </w:p>
    <w:p w14:paraId="4BAF3258" w14:textId="77777777" w:rsidR="00D142BC" w:rsidRPr="009241B0" w:rsidRDefault="00D142BC" w:rsidP="00D142BC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hAnsi="Arial" w:cs="Arial"/>
          <w:b/>
          <w:bCs/>
          <w:sz w:val="24"/>
          <w:highlight w:val="yellow"/>
          <w:lang w:val="en-US"/>
        </w:rPr>
      </w:pPr>
    </w:p>
    <w:p w14:paraId="1B2B439F" w14:textId="4FE720C9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FB6745">
        <w:rPr>
          <w:rFonts w:ascii="Arial" w:hAnsi="Arial" w:cs="Arial"/>
          <w:b/>
          <w:sz w:val="24"/>
        </w:rPr>
        <w:t>6.20.4</w:t>
      </w:r>
    </w:p>
    <w:p w14:paraId="65CDE295" w14:textId="66891164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 xml:space="preserve">Qualcomm </w:t>
      </w:r>
      <w:r w:rsidR="00834677" w:rsidRPr="00834677">
        <w:rPr>
          <w:rFonts w:ascii="Arial" w:hAnsi="Arial" w:cs="Arial"/>
          <w:sz w:val="24"/>
        </w:rPr>
        <w:t>Incorporated</w:t>
      </w:r>
    </w:p>
    <w:p w14:paraId="267A5455" w14:textId="41B82C78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02C1C">
        <w:rPr>
          <w:rFonts w:ascii="Arial" w:hAnsi="Arial" w:cs="Arial"/>
          <w:sz w:val="24"/>
        </w:rPr>
        <w:t>demod</w:t>
      </w:r>
      <w:r w:rsidR="00737E52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r</w:t>
      </w:r>
      <w:r w:rsidR="00737E52">
        <w:rPr>
          <w:rFonts w:ascii="Arial" w:hAnsi="Arial" w:cs="Arial"/>
          <w:sz w:val="24"/>
        </w:rPr>
        <w:t>equirement</w:t>
      </w:r>
      <w:r w:rsidR="00390A05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scope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09E271" w14:textId="03D02A6D" w:rsidR="00C90020" w:rsidRDefault="001E4E9F" w:rsidP="00C90020">
      <w:pPr>
        <w:rPr>
          <w:lang w:val="en-US"/>
        </w:rPr>
      </w:pPr>
      <w:r>
        <w:rPr>
          <w:lang w:val="en-US"/>
        </w:rPr>
        <w:t xml:space="preserve">Observation 1: Since the Doppler spread is </w:t>
      </w:r>
      <w:r w:rsidR="003B3B60">
        <w:rPr>
          <w:lang w:val="en-US"/>
        </w:rPr>
        <w:t>less than 200Hz, the coherent time is</w:t>
      </w:r>
      <w:r w:rsidR="00ED0A98">
        <w:rPr>
          <w:lang w:val="en-US"/>
        </w:rPr>
        <w:t xml:space="preserve"> around</w:t>
      </w:r>
      <w:r w:rsidR="003B3B60">
        <w:rPr>
          <w:lang w:val="en-US"/>
        </w:rPr>
        <w:t xml:space="preserve"> </w:t>
      </w:r>
      <w:r w:rsidR="00392003">
        <w:rPr>
          <w:lang w:val="en-US"/>
        </w:rPr>
        <w:t>5ms which is much larger than one slot.</w:t>
      </w:r>
      <w:r w:rsidR="00696AC7">
        <w:rPr>
          <w:lang w:val="en-US"/>
        </w:rPr>
        <w:t xml:space="preserve"> We also don’t observe any channel estimation degradation </w:t>
      </w:r>
      <w:r w:rsidR="00DA5E55">
        <w:rPr>
          <w:lang w:val="en-US"/>
        </w:rPr>
        <w:t xml:space="preserve">when using 2 DMRS compared to 3 DMRS. Therefore, we propose to </w:t>
      </w:r>
      <w:r w:rsidR="00DC4D43">
        <w:rPr>
          <w:lang w:val="en-US"/>
        </w:rPr>
        <w:t>have 2 DMRS regardless of PSFCH.</w:t>
      </w:r>
    </w:p>
    <w:p w14:paraId="328D583F" w14:textId="03CBFE67" w:rsidR="00DC4D43" w:rsidRDefault="00DC4D43" w:rsidP="00C90020">
      <w:pPr>
        <w:rPr>
          <w:b/>
          <w:bCs/>
          <w:lang w:val="en-US"/>
        </w:rPr>
      </w:pPr>
      <w:r w:rsidRPr="00DC4D43">
        <w:rPr>
          <w:b/>
          <w:bCs/>
          <w:lang w:val="en-US"/>
        </w:rPr>
        <w:t>Proposal 1: Use 2 DMRS for SL-U PSSCH demod test.</w:t>
      </w:r>
    </w:p>
    <w:p w14:paraId="292195CA" w14:textId="4A66B153" w:rsidR="009A3164" w:rsidRPr="00DC4D43" w:rsidRDefault="009A3164" w:rsidP="00C9002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</w:t>
      </w:r>
      <w:r w:rsidR="00261C15">
        <w:rPr>
          <w:b/>
          <w:bCs/>
          <w:lang w:val="en-US"/>
        </w:rPr>
        <w:t xml:space="preserve">RAN4 to decide the proper TE emulation for the transmitted </w:t>
      </w:r>
      <w:r w:rsidR="00384C63">
        <w:rPr>
          <w:b/>
          <w:bCs/>
          <w:lang w:val="en-US"/>
        </w:rPr>
        <w:t xml:space="preserve">SL-UE behavior (including COT sharing, LBT model) and </w:t>
      </w:r>
      <w:r w:rsidR="005A3290">
        <w:rPr>
          <w:b/>
          <w:bCs/>
          <w:lang w:val="en-US"/>
        </w:rPr>
        <w:t xml:space="preserve">whether </w:t>
      </w:r>
      <w:r w:rsidR="00384C63">
        <w:rPr>
          <w:b/>
          <w:bCs/>
          <w:lang w:val="en-US"/>
        </w:rPr>
        <w:t xml:space="preserve">DUT UE PSFCH </w:t>
      </w:r>
      <w:r w:rsidR="005A3290">
        <w:rPr>
          <w:b/>
          <w:bCs/>
          <w:lang w:val="en-US"/>
        </w:rPr>
        <w:t xml:space="preserve">transmission </w:t>
      </w:r>
      <w:r w:rsidR="00A959F6">
        <w:rPr>
          <w:b/>
          <w:bCs/>
          <w:lang w:val="en-US"/>
        </w:rPr>
        <w:t>failure can have impact on statistics.</w:t>
      </w:r>
    </w:p>
    <w:p w14:paraId="60A276FF" w14:textId="41617BF8" w:rsidR="00CD2B04" w:rsidRDefault="00CD2B04" w:rsidP="009C2D12">
      <w:pPr>
        <w:pStyle w:val="Heading1"/>
      </w:pPr>
      <w:r w:rsidRPr="009C2D12">
        <w:t>Conclusions</w:t>
      </w:r>
    </w:p>
    <w:p w14:paraId="5AAEF65D" w14:textId="77777777" w:rsidR="00DC4D43" w:rsidRDefault="00DC4D43" w:rsidP="00DC4D43">
      <w:pPr>
        <w:rPr>
          <w:b/>
          <w:bCs/>
          <w:lang w:val="en-US"/>
        </w:rPr>
      </w:pPr>
      <w:r w:rsidRPr="00DC4D43">
        <w:rPr>
          <w:b/>
          <w:bCs/>
          <w:lang w:val="en-US"/>
        </w:rPr>
        <w:t>Proposal 1: Use 2 DMRS for SL-U PSSCH demod test.</w:t>
      </w:r>
    </w:p>
    <w:p w14:paraId="3DDBC653" w14:textId="77777777" w:rsidR="00A959F6" w:rsidRPr="00DC4D43" w:rsidRDefault="00A959F6" w:rsidP="00A959F6">
      <w:pPr>
        <w:rPr>
          <w:b/>
          <w:bCs/>
          <w:lang w:val="en-US"/>
        </w:rPr>
      </w:pPr>
      <w:r>
        <w:rPr>
          <w:b/>
          <w:bCs/>
          <w:lang w:val="en-US"/>
        </w:rPr>
        <w:t>Proposal 2: RAN4 to decide the proper TE emulation for the transmitted SL-UE behavior (including COT sharing, LBT model) and whether DUT UE PSFCH transmission failure can have impact on statistics.</w:t>
      </w:r>
    </w:p>
    <w:p w14:paraId="79BF603C" w14:textId="77777777" w:rsidR="00A959F6" w:rsidRPr="00DC4D43" w:rsidRDefault="00A959F6" w:rsidP="00DC4D43">
      <w:pPr>
        <w:rPr>
          <w:b/>
          <w:bCs/>
          <w:lang w:val="en-US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5CCA3" w14:textId="77777777" w:rsidR="004B2B84" w:rsidRDefault="004B2B84">
      <w:r>
        <w:separator/>
      </w:r>
    </w:p>
  </w:endnote>
  <w:endnote w:type="continuationSeparator" w:id="0">
    <w:p w14:paraId="4ED1FB82" w14:textId="77777777" w:rsidR="004B2B84" w:rsidRDefault="004B2B84">
      <w:r>
        <w:continuationSeparator/>
      </w:r>
    </w:p>
  </w:endnote>
  <w:endnote w:type="continuationNotice" w:id="1">
    <w:p w14:paraId="73B2AE27" w14:textId="77777777" w:rsidR="004B2B84" w:rsidRDefault="004B2B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4B79" w14:textId="77777777" w:rsidR="004B2B84" w:rsidRDefault="004B2B84">
      <w:r>
        <w:separator/>
      </w:r>
    </w:p>
  </w:footnote>
  <w:footnote w:type="continuationSeparator" w:id="0">
    <w:p w14:paraId="3AF03EB9" w14:textId="77777777" w:rsidR="004B2B84" w:rsidRDefault="004B2B84">
      <w:r>
        <w:continuationSeparator/>
      </w:r>
    </w:p>
  </w:footnote>
  <w:footnote w:type="continuationNotice" w:id="1">
    <w:p w14:paraId="62920F39" w14:textId="77777777" w:rsidR="004B2B84" w:rsidRDefault="004B2B8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6A3356"/>
    <w:multiLevelType w:val="hybridMultilevel"/>
    <w:tmpl w:val="9272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5"/>
  </w:num>
  <w:num w:numId="2" w16cid:durableId="1253659928">
    <w:abstractNumId w:val="4"/>
  </w:num>
  <w:num w:numId="3" w16cid:durableId="1600213808">
    <w:abstractNumId w:val="6"/>
  </w:num>
  <w:num w:numId="4" w16cid:durableId="887107476">
    <w:abstractNumId w:val="1"/>
  </w:num>
  <w:num w:numId="5" w16cid:durableId="97608924">
    <w:abstractNumId w:val="8"/>
  </w:num>
  <w:num w:numId="6" w16cid:durableId="293759692">
    <w:abstractNumId w:val="13"/>
  </w:num>
  <w:num w:numId="7" w16cid:durableId="1686863778">
    <w:abstractNumId w:val="10"/>
  </w:num>
  <w:num w:numId="8" w16cid:durableId="365715126">
    <w:abstractNumId w:val="7"/>
  </w:num>
  <w:num w:numId="9" w16cid:durableId="904023898">
    <w:abstractNumId w:val="12"/>
  </w:num>
  <w:num w:numId="10" w16cid:durableId="859511484">
    <w:abstractNumId w:val="9"/>
  </w:num>
  <w:num w:numId="11" w16cid:durableId="97874687">
    <w:abstractNumId w:val="2"/>
  </w:num>
  <w:num w:numId="12" w16cid:durableId="755975878">
    <w:abstractNumId w:val="11"/>
  </w:num>
  <w:num w:numId="13" w16cid:durableId="12026735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5BC5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DF9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516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30A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87BE9"/>
    <w:rsid w:val="0019022C"/>
    <w:rsid w:val="00190307"/>
    <w:rsid w:val="001907C7"/>
    <w:rsid w:val="00190927"/>
    <w:rsid w:val="00190BD5"/>
    <w:rsid w:val="00191107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15C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E7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37C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D49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4E9F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58CA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1EC4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938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C15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CC7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74A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00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1AD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26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55E"/>
    <w:rsid w:val="0033588B"/>
    <w:rsid w:val="0033592C"/>
    <w:rsid w:val="00335E2A"/>
    <w:rsid w:val="0033610D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161"/>
    <w:rsid w:val="00383483"/>
    <w:rsid w:val="00383D4B"/>
    <w:rsid w:val="00383DDB"/>
    <w:rsid w:val="003842A8"/>
    <w:rsid w:val="003848D9"/>
    <w:rsid w:val="00384C63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2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03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3B60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3E13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C1C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45C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1B97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670E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B84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3E79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2F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DBA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15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85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D1D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2D8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290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4A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7FF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44"/>
    <w:rsid w:val="0061005A"/>
    <w:rsid w:val="006102C6"/>
    <w:rsid w:val="006103F0"/>
    <w:rsid w:val="006113A9"/>
    <w:rsid w:val="00611A0D"/>
    <w:rsid w:val="00611E96"/>
    <w:rsid w:val="006129F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0FE"/>
    <w:rsid w:val="0061524B"/>
    <w:rsid w:val="0061565F"/>
    <w:rsid w:val="00615850"/>
    <w:rsid w:val="006159A2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54"/>
    <w:rsid w:val="00655070"/>
    <w:rsid w:val="00655223"/>
    <w:rsid w:val="00655595"/>
    <w:rsid w:val="00655780"/>
    <w:rsid w:val="0065594D"/>
    <w:rsid w:val="006561FF"/>
    <w:rsid w:val="00656B7B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6AC7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64F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551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653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79A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4FF5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2E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2E9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1A1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1ED6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27FFE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677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2D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4B7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1B0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0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D62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AC0"/>
    <w:rsid w:val="00985CA4"/>
    <w:rsid w:val="00985D87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64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1AA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5046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69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29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C16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9F6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2DED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41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0D4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1B33"/>
    <w:rsid w:val="00B72184"/>
    <w:rsid w:val="00B7273B"/>
    <w:rsid w:val="00B727B8"/>
    <w:rsid w:val="00B72964"/>
    <w:rsid w:val="00B73259"/>
    <w:rsid w:val="00B73448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9FA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3EA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4EFB"/>
    <w:rsid w:val="00BF56A8"/>
    <w:rsid w:val="00BF60E3"/>
    <w:rsid w:val="00BF64FF"/>
    <w:rsid w:val="00BF6534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020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538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4CA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10A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41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3DD3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B90"/>
    <w:rsid w:val="00D77C05"/>
    <w:rsid w:val="00D800A1"/>
    <w:rsid w:val="00D801DE"/>
    <w:rsid w:val="00D8036A"/>
    <w:rsid w:val="00D80AB8"/>
    <w:rsid w:val="00D80B64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55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0AA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1EE2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771"/>
    <w:rsid w:val="00DC4ABF"/>
    <w:rsid w:val="00DC4B72"/>
    <w:rsid w:val="00DC4CCD"/>
    <w:rsid w:val="00DC4D43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7B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BA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A85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A98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DA5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2B3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94F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94A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5B1"/>
    <w:rsid w:val="00F9576F"/>
    <w:rsid w:val="00F958CD"/>
    <w:rsid w:val="00F95B2A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2A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745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0F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389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7B59-7172-436A-B4C5-AD3EEB950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4b1de6fe-44aa-4e13-b7e7-ab260d1ea5f8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bcc01d59-85de-4ef9-881e-76d8b6a6f84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181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16</cp:revision>
  <cp:lastPrinted>2016-11-03T01:40:00Z</cp:lastPrinted>
  <dcterms:created xsi:type="dcterms:W3CDTF">2024-04-05T23:17:00Z</dcterms:created>
  <dcterms:modified xsi:type="dcterms:W3CDTF">2024-04-08T04:41:00Z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